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 Oficial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Instituto Electoral y de Participación Ciudadana del Estado de Jalisco.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en el área metropolitana de Guadalajara si es dirigida al Gobernador o al Congreso, o en la cabecera municipal si es dirigida al Ayuntamiento)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ajo protesta de decir verdad y con fundamento en los artículos 59 al 67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el Instituto Electoral y de Participación Ciudadana del Estado de Jalisco para presentar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INICIATIVA CIUDADANA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respecto a: 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solicita por la siguiente: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X P O S I C I Ó N   D E   M O T I V O S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3"/>
        <w:tblGridChange w:id="0">
          <w:tblGrid>
            <w:gridCol w:w="100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8bib6mr8485g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propuesta de articulado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cumplimiento al artículo 62 fracción IV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así como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62 fracción V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2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 la persona representante común</w:t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4497070</wp:posOffset>
          </wp:positionH>
          <wp:positionV relativeFrom="paragraph">
            <wp:posOffset>18415</wp:posOffset>
          </wp:positionV>
          <wp:extent cx="1903730" cy="657225"/>
          <wp:effectExtent b="0" l="0" r="0" t="0"/>
          <wp:wrapSquare wrapText="bothSides" distB="0" distT="0" distL="114300" distR="114300"/>
          <wp:docPr id="172024244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89053</wp:posOffset>
          </wp:positionH>
          <wp:positionV relativeFrom="paragraph">
            <wp:posOffset>-106221</wp:posOffset>
          </wp:positionV>
          <wp:extent cx="1711325" cy="917575"/>
          <wp:effectExtent b="0" l="0" r="0" t="0"/>
          <wp:wrapTopAndBottom distB="0" distT="0"/>
          <wp:docPr descr="Logotipo, nombre de la empresa&#10;&#10;El contenido generado por IA puede ser incorrecto." id="1720242450" name="image2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1325" cy="917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563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85632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563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5632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56321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A143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A143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gBmVhS0VZRFbjxTXfL2FSejoA==">CgMxLjAyDmguOGJpYjZtcjg0ODVnOAByITFzdnB2SGFxV05uelFSTnpwU1ZjdHNqZk96YkQ0OWh3Xw==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2025-07-11T21:26:00Z</dcterms:created>
  <dc:creator>SGVM, CAC</dc:creator>
</cp:coreProperties>
</file>