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posOffset>-485774</wp:posOffset>
            </wp:positionV>
            <wp:extent cx="2560955" cy="88392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883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b w:val="1"/>
          <w:color w:val="76717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767171"/>
          <w:sz w:val="24"/>
          <w:szCs w:val="24"/>
          <w:rtl w:val="0"/>
        </w:rPr>
        <w:t xml:space="preserve">Formato Propuesta para ciudadano</w:t>
      </w:r>
      <w:r w:rsidDel="00000000" w:rsidR="00000000" w:rsidRPr="00000000">
        <w:rPr>
          <w:b w:val="1"/>
          <w:color w:val="767171"/>
          <w:sz w:val="24"/>
          <w:szCs w:val="24"/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Secretaría Ejecutiva del Consejo de Participación Ciudadana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 Popular para la Gobernanza.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Presente.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representante común de las personas promoventes, señalando como domicilio para recibir notificaciones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en el área metropolitana de Guadalajara si es estatal o en la cabecera municipal si es municipal)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_________________________________________________________________________bajo protesta de decir verdad y con fundamento en los artículos 97 al 104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Jalisco, acudo ante la Secretaría Ejecutiva del Consejo de Participación Ciudadana y Popular para la Gobernanza para solicitar que se realice una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CONSULTA POPULAR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respecto al siguiente tema: ____________________________________________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___________________________________________________________________________________,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cual involucra a las siguientes autoridades: 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 anterior se solicita por la siguiente: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 X P O S I C I Ó N   D E   M O T I V O S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1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13"/>
        <w:tblGridChange w:id="0">
          <w:tblGrid>
            <w:gridCol w:w="1001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htdxdg8jylsq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la presente solicitud se adjuntan 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datos de las personas promoventes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solicitados en el artículo 99 fracción VII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Jalisco.</w:t>
      </w:r>
    </w:p>
    <w:tbl>
      <w:tblPr>
        <w:tblStyle w:val="Table2"/>
        <w:tblW w:w="692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22"/>
        <w:tblGridChange w:id="0">
          <w:tblGrid>
            <w:gridCol w:w="6922"/>
          </w:tblGrid>
        </w:tblGridChange>
      </w:tblGrid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y firma autógrafa 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 persona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representante común</w:t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del Instituto Electoral y de Participación Ciudadana del Estado de Jalisco en:  https://www.iepcjalisco.org.mx/aviso-de-privacidad</w:t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 la Secretaría de Planeación y Participación Ciudadana en: https://transparenciasitgej.jalisco.gob.mx/api/api/archivos/1571/download?inline=true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5840" w:w="12240" w:orient="portrait"/>
      <w:pgMar w:bottom="1440" w:top="1440" w:left="1080" w:right="108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lmarcadordeposicin">
    <w:name w:val="Placeholder Text"/>
    <w:basedOn w:val="Fuentedeprrafopredeter"/>
    <w:uiPriority w:val="99"/>
    <w:semiHidden w:val="1"/>
    <w:rsid w:val="00032951"/>
    <w:rPr>
      <w:color w:val="808080"/>
    </w:rPr>
  </w:style>
  <w:style w:type="table" w:styleId="Tablaconcuadrcula">
    <w:name w:val="Table Grid"/>
    <w:basedOn w:val="Tablanormal"/>
    <w:uiPriority w:val="39"/>
    <w:rsid w:val="000329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7333"/>
  </w:style>
  <w:style w:type="paragraph" w:styleId="Piedepgina">
    <w:name w:val="footer"/>
    <w:basedOn w:val="Normal"/>
    <w:link w:val="Piedepgina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7333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2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2652E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2652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2E3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2E3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239F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239F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RtW1qpsXiXUIDzvp4qf6p9VN/g==">CgMxLjAyDmguaHRkeGRnOGp5bHNxOAByITE5N19sOGRCbUt2d2xDX2Y4N1JfX0R4djRLa1dBZUhMTA==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2025-07-11T17:57:00Z</dcterms:created>
  <dc:creator>SGVM, CAC</dc:creator>
</cp:coreProperties>
</file>